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7" w:rsidRPr="003740B2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>U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P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I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S</w:t>
      </w:r>
    </w:p>
    <w:p w:rsidR="00C97026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 xml:space="preserve">u školsku 2020/21. </w:t>
      </w:r>
      <w:proofErr w:type="spellStart"/>
      <w:proofErr w:type="gramStart"/>
      <w:r w:rsidRPr="003740B2">
        <w:rPr>
          <w:b/>
          <w:szCs w:val="24"/>
        </w:rPr>
        <w:t>godinu</w:t>
      </w:r>
      <w:proofErr w:type="spellEnd"/>
      <w:proofErr w:type="gramEnd"/>
    </w:p>
    <w:p w:rsidR="001A7C96" w:rsidRDefault="005028BF" w:rsidP="009801DC">
      <w:pPr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Studijski</w:t>
      </w:r>
      <w:proofErr w:type="spellEnd"/>
      <w:r>
        <w:rPr>
          <w:b/>
          <w:szCs w:val="24"/>
        </w:rPr>
        <w:t xml:space="preserve"> program: </w:t>
      </w:r>
      <w:r w:rsidR="001A7C96">
        <w:rPr>
          <w:b/>
          <w:szCs w:val="24"/>
        </w:rPr>
        <w:t>INFORMACIONI SISTEMI I RAZVOJ SOFTVERA</w:t>
      </w:r>
    </w:p>
    <w:p w:rsidR="00612FAB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>(</w:t>
      </w:r>
      <w:proofErr w:type="spellStart"/>
      <w:proofErr w:type="gramStart"/>
      <w:r w:rsidRPr="003740B2">
        <w:rPr>
          <w:b/>
          <w:szCs w:val="24"/>
        </w:rPr>
        <w:t>više</w:t>
      </w:r>
      <w:proofErr w:type="spellEnd"/>
      <w:proofErr w:type="gramEnd"/>
      <w:r w:rsidRPr="003740B2">
        <w:rPr>
          <w:b/>
          <w:szCs w:val="24"/>
        </w:rPr>
        <w:t xml:space="preserve"> </w:t>
      </w:r>
      <w:proofErr w:type="spellStart"/>
      <w:r w:rsidRPr="003740B2">
        <w:rPr>
          <w:b/>
          <w:szCs w:val="24"/>
        </w:rPr>
        <w:t>godine</w:t>
      </w:r>
      <w:proofErr w:type="spellEnd"/>
      <w:r w:rsidRPr="003740B2">
        <w:rPr>
          <w:b/>
          <w:szCs w:val="24"/>
        </w:rPr>
        <w:t xml:space="preserve"> </w:t>
      </w:r>
      <w:proofErr w:type="spellStart"/>
      <w:r w:rsidRPr="003740B2">
        <w:rPr>
          <w:b/>
          <w:szCs w:val="24"/>
        </w:rPr>
        <w:t>studija</w:t>
      </w:r>
      <w:proofErr w:type="spellEnd"/>
      <w:r w:rsidRPr="003740B2">
        <w:rPr>
          <w:b/>
          <w:szCs w:val="24"/>
        </w:rPr>
        <w:t>)</w:t>
      </w:r>
      <w:r w:rsidR="00612FAB" w:rsidRPr="003740B2">
        <w:rPr>
          <w:b/>
          <w:szCs w:val="24"/>
        </w:rPr>
        <w:t xml:space="preserve"> </w:t>
      </w:r>
    </w:p>
    <w:p w:rsidR="005028BF" w:rsidRDefault="00E528E3" w:rsidP="009801D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8BF" w:rsidRDefault="005028BF" w:rsidP="005028BF">
      <w:pPr>
        <w:spacing w:after="0"/>
        <w:rPr>
          <w:b/>
          <w:szCs w:val="24"/>
        </w:rPr>
      </w:pPr>
      <w:r>
        <w:rPr>
          <w:b/>
          <w:szCs w:val="24"/>
        </w:rPr>
        <w:t>Student:</w:t>
      </w:r>
    </w:p>
    <w:tbl>
      <w:tblPr>
        <w:tblStyle w:val="TableGrid"/>
        <w:tblW w:w="14508" w:type="dxa"/>
        <w:tblLook w:val="04A0"/>
      </w:tblPr>
      <w:tblGrid>
        <w:gridCol w:w="9918"/>
        <w:gridCol w:w="4590"/>
      </w:tblGrid>
      <w:tr w:rsidR="005028BF" w:rsidRPr="005028BF" w:rsidTr="0023089C">
        <w:trPr>
          <w:trHeight w:val="449"/>
        </w:trPr>
        <w:tc>
          <w:tcPr>
            <w:tcW w:w="9918" w:type="dxa"/>
            <w:vAlign w:val="center"/>
          </w:tcPr>
          <w:p w:rsidR="005028BF" w:rsidRPr="005028BF" w:rsidRDefault="005028BF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Ime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i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prezime</w:t>
            </w:r>
            <w:proofErr w:type="spellEnd"/>
            <w:r w:rsidRPr="005028BF">
              <w:rPr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:rsidR="005028BF" w:rsidRPr="005028BF" w:rsidRDefault="00CB1CBB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Broj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indeksa</w:t>
            </w:r>
            <w:proofErr w:type="spellEnd"/>
            <w:r w:rsidRPr="005028BF">
              <w:rPr>
                <w:szCs w:val="24"/>
              </w:rPr>
              <w:t>:</w:t>
            </w:r>
          </w:p>
        </w:tc>
      </w:tr>
      <w:tr w:rsidR="005028BF" w:rsidRPr="005028BF" w:rsidTr="0023089C">
        <w:trPr>
          <w:trHeight w:val="449"/>
        </w:trPr>
        <w:tc>
          <w:tcPr>
            <w:tcW w:w="9918" w:type="dxa"/>
            <w:vAlign w:val="center"/>
          </w:tcPr>
          <w:p w:rsidR="005028BF" w:rsidRPr="005028BF" w:rsidRDefault="005028BF" w:rsidP="00CB1CBB">
            <w:pPr>
              <w:rPr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028BF" w:rsidRPr="005028BF" w:rsidRDefault="00CB1CBB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Školska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godina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prvog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upisa</w:t>
            </w:r>
            <w:proofErr w:type="spellEnd"/>
            <w:r w:rsidRPr="005028BF">
              <w:rPr>
                <w:szCs w:val="24"/>
              </w:rPr>
              <w:t>:</w:t>
            </w:r>
          </w:p>
        </w:tc>
      </w:tr>
    </w:tbl>
    <w:p w:rsidR="005028BF" w:rsidRDefault="005028BF" w:rsidP="005028BF">
      <w:pPr>
        <w:spacing w:after="0"/>
        <w:rPr>
          <w:b/>
          <w:szCs w:val="24"/>
        </w:rPr>
      </w:pPr>
    </w:p>
    <w:p w:rsidR="001A7C96" w:rsidRDefault="001A7C96" w:rsidP="001A7C96">
      <w:pPr>
        <w:spacing w:after="0"/>
        <w:rPr>
          <w:szCs w:val="24"/>
        </w:rPr>
      </w:pPr>
    </w:p>
    <w:tbl>
      <w:tblPr>
        <w:tblStyle w:val="TableGrid"/>
        <w:tblW w:w="14610" w:type="dxa"/>
        <w:tblLook w:val="04A0"/>
      </w:tblPr>
      <w:tblGrid>
        <w:gridCol w:w="743"/>
        <w:gridCol w:w="1359"/>
        <w:gridCol w:w="3898"/>
        <w:gridCol w:w="1178"/>
        <w:gridCol w:w="815"/>
        <w:gridCol w:w="1541"/>
        <w:gridCol w:w="1692"/>
        <w:gridCol w:w="1692"/>
        <w:gridCol w:w="1692"/>
      </w:tblGrid>
      <w:tr w:rsidR="001A7C96" w:rsidTr="00982267">
        <w:trPr>
          <w:trHeight w:val="1077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Šifa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3898" w:type="dxa"/>
            <w:vAlign w:val="center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Naziv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Status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ESPB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Semestar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Položen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ispit</w:t>
            </w:r>
            <w:proofErr w:type="spellEnd"/>
          </w:p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ocena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Položen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ispit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ESPB)</w:t>
            </w: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Prijavljen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slušanje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školskoj</w:t>
            </w:r>
            <w:proofErr w:type="spellEnd"/>
            <w:r>
              <w:rPr>
                <w:szCs w:val="24"/>
              </w:rPr>
              <w:t xml:space="preserve"> 2020/21.</w:t>
            </w:r>
          </w:p>
        </w:tc>
      </w:tr>
      <w:tr w:rsidR="001A7C96" w:rsidTr="00982267">
        <w:trPr>
          <w:trHeight w:val="27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9" w:type="dxa"/>
          </w:tcPr>
          <w:p w:rsidR="001A7C96" w:rsidRPr="00A4211E" w:rsidRDefault="001A7C96" w:rsidP="00982267">
            <w:pPr>
              <w:rPr>
                <w:szCs w:val="24"/>
                <w:lang/>
              </w:rPr>
            </w:pPr>
            <w:r>
              <w:rPr>
                <w:szCs w:val="24"/>
                <w:lang/>
              </w:rPr>
              <w:t>MIF60001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Matematika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informatičare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OPR6000</w:t>
            </w: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Osnove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programiranja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UIT60003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Uvod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informacione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tehnologije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7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UIS60004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Uvod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informacione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sisteme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57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VST60005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Verovatnoća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statistika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7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OKN60006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Osnove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kompjuterskih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nauka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7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BPD60007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Baze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podataka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57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59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OBP60008</w:t>
            </w:r>
          </w:p>
        </w:tc>
        <w:tc>
          <w:tcPr>
            <w:tcW w:w="389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Objektno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programiranje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DSM60009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Diskretna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Treći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FDA60010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Fundamentalni</w:t>
            </w:r>
            <w:proofErr w:type="spellEnd"/>
            <w:r>
              <w:t xml:space="preserve"> </w:t>
            </w:r>
            <w:proofErr w:type="spellStart"/>
            <w:r>
              <w:t>algoritmi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30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OPS60011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Operativni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UIS60012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Upravljački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IPR60013</w:t>
            </w:r>
          </w:p>
        </w:tc>
        <w:tc>
          <w:tcPr>
            <w:tcW w:w="3898" w:type="dxa"/>
          </w:tcPr>
          <w:p w:rsidR="001A7C96" w:rsidRPr="006F5062" w:rsidRDefault="001A7C96" w:rsidP="00982267">
            <w:r>
              <w:t xml:space="preserve">Internet </w:t>
            </w:r>
            <w:proofErr w:type="spellStart"/>
            <w:r>
              <w:t>programiranje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>
              <w:t>Četvrti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SIŽ60014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Softversko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MBA60015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Mobilne</w:t>
            </w:r>
            <w:proofErr w:type="spellEnd"/>
            <w:r>
              <w:t xml:space="preserve"> </w:t>
            </w:r>
            <w:proofErr w:type="spellStart"/>
            <w:r>
              <w:t>aplikacije</w:t>
            </w:r>
            <w:proofErr w:type="spellEnd"/>
            <w:r w:rsidRPr="006F5062">
              <w:t>*</w:t>
            </w:r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303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PIT60016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u IT</w:t>
            </w:r>
            <w:r w:rsidRPr="006F5062">
              <w:t>*</w:t>
            </w:r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359" w:type="dxa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PRI60017</w:t>
            </w:r>
          </w:p>
        </w:tc>
        <w:tc>
          <w:tcPr>
            <w:tcW w:w="3898" w:type="dxa"/>
          </w:tcPr>
          <w:p w:rsidR="001A7C96" w:rsidRPr="006F5062" w:rsidRDefault="001A7C96" w:rsidP="00982267">
            <w:proofErr w:type="spellStart"/>
            <w:r>
              <w:t>Preduzetništvo</w:t>
            </w:r>
            <w:proofErr w:type="spellEnd"/>
            <w:r>
              <w:t xml:space="preserve"> u IT</w:t>
            </w:r>
            <w:r w:rsidRPr="006F5062">
              <w:t>*</w:t>
            </w:r>
          </w:p>
        </w:tc>
        <w:tc>
          <w:tcPr>
            <w:tcW w:w="1178" w:type="dxa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</w:tcPr>
          <w:p w:rsidR="001A7C96" w:rsidRDefault="001A7C96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1A7C96" w:rsidRDefault="001A7C96" w:rsidP="00982267">
            <w:pPr>
              <w:rPr>
                <w:szCs w:val="24"/>
              </w:rPr>
            </w:pPr>
          </w:p>
        </w:tc>
      </w:tr>
      <w:tr w:rsidR="001A7C96" w:rsidTr="00982267">
        <w:trPr>
          <w:trHeight w:val="531"/>
        </w:trPr>
        <w:tc>
          <w:tcPr>
            <w:tcW w:w="743" w:type="dxa"/>
            <w:vAlign w:val="center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59" w:type="dxa"/>
            <w:vAlign w:val="center"/>
          </w:tcPr>
          <w:p w:rsidR="001A7C96" w:rsidRPr="00DE10B3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UPIT6026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promenama</w:t>
            </w:r>
            <w:proofErr w:type="spellEnd"/>
            <w:r>
              <w:t xml:space="preserve"> u IT </w:t>
            </w:r>
            <w:proofErr w:type="spellStart"/>
            <w:r>
              <w:t>projektima</w:t>
            </w:r>
            <w:proofErr w:type="spellEnd"/>
            <w:r w:rsidRPr="006F5062">
              <w:t>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Stručna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MRS60018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Metodologije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softvera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PIS60019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 w:rsidRPr="006F5062">
              <w:t>Proje</w:t>
            </w:r>
            <w:r>
              <w:t>ktovanje</w:t>
            </w:r>
            <w:proofErr w:type="spellEnd"/>
            <w:r>
              <w:t xml:space="preserve"> </w:t>
            </w:r>
            <w:proofErr w:type="spellStart"/>
            <w:r>
              <w:t>informacionih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303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APS60020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Arhitektura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531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USP60021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softverskim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RPS60022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informacionih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ELP60027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303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SPU10014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Softverski</w:t>
            </w:r>
            <w:proofErr w:type="spellEnd"/>
            <w:r>
              <w:t xml:space="preserve"> </w:t>
            </w:r>
            <w:proofErr w:type="spellStart"/>
            <w:r>
              <w:t>paketi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531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UPU60023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</w:t>
            </w:r>
            <w:proofErr w:type="spellStart"/>
            <w:r>
              <w:t>uvođenja</w:t>
            </w:r>
            <w:proofErr w:type="spellEnd"/>
            <w:r>
              <w:t xml:space="preserve"> </w:t>
            </w:r>
            <w:proofErr w:type="spellStart"/>
            <w:r>
              <w:t>informacionih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 w:rsidRPr="006F5062">
              <w:t>*</w:t>
            </w:r>
            <w:r>
              <w:t>**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88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PMT10019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Projektni</w:t>
            </w:r>
            <w:proofErr w:type="spellEnd"/>
            <w:r>
              <w:t xml:space="preserve"> </w:t>
            </w:r>
            <w:proofErr w:type="spellStart"/>
            <w:r>
              <w:t>menadžer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timski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>***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303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UBI60024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bezbednošću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 w:rsidRPr="006F5062">
              <w:t>*</w:t>
            </w:r>
            <w:r>
              <w:t>**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73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59" w:type="dxa"/>
            <w:vAlign w:val="center"/>
          </w:tcPr>
          <w:p w:rsidR="001A7C96" w:rsidRPr="00907C55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URS60025</w:t>
            </w:r>
          </w:p>
        </w:tc>
        <w:tc>
          <w:tcPr>
            <w:tcW w:w="3898" w:type="dxa"/>
            <w:vAlign w:val="center"/>
          </w:tcPr>
          <w:p w:rsidR="001A7C96" w:rsidRPr="006F5062" w:rsidRDefault="001A7C96" w:rsidP="00982267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rizicima</w:t>
            </w:r>
            <w:proofErr w:type="spellEnd"/>
            <w:r>
              <w:t xml:space="preserve"> </w:t>
            </w:r>
            <w:proofErr w:type="spellStart"/>
            <w:r>
              <w:t>softverskih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>***</w:t>
            </w:r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Pr="006679A0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  <w:tr w:rsidR="001A7C96" w:rsidTr="00982267">
        <w:trPr>
          <w:trHeight w:val="273"/>
        </w:trPr>
        <w:tc>
          <w:tcPr>
            <w:tcW w:w="743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59" w:type="dxa"/>
            <w:vAlign w:val="center"/>
          </w:tcPr>
          <w:p w:rsidR="001A7C96" w:rsidRPr="00FD79AA" w:rsidRDefault="001A7C96" w:rsidP="009822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ZR</w:t>
            </w: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vAlign w:val="center"/>
          </w:tcPr>
          <w:p w:rsidR="001A7C96" w:rsidRDefault="001A7C96" w:rsidP="00982267">
            <w:proofErr w:type="spellStart"/>
            <w:r w:rsidRPr="006F5062">
              <w:t>Završni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rad</w:t>
            </w:r>
            <w:proofErr w:type="spellEnd"/>
          </w:p>
        </w:tc>
        <w:tc>
          <w:tcPr>
            <w:tcW w:w="1178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5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1A7C96" w:rsidRDefault="001A7C96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A7C96" w:rsidRDefault="001A7C96" w:rsidP="00982267">
            <w:pPr>
              <w:jc w:val="center"/>
              <w:rPr>
                <w:szCs w:val="24"/>
              </w:rPr>
            </w:pPr>
          </w:p>
        </w:tc>
      </w:tr>
    </w:tbl>
    <w:p w:rsidR="001A7C96" w:rsidRDefault="001A7C96" w:rsidP="001A7C96">
      <w:pPr>
        <w:spacing w:after="0"/>
        <w:rPr>
          <w:szCs w:val="24"/>
        </w:rPr>
      </w:pPr>
    </w:p>
    <w:p w:rsidR="001A7C96" w:rsidRPr="005701C0" w:rsidRDefault="001A7C96" w:rsidP="001A7C96">
      <w:pPr>
        <w:spacing w:after="0"/>
        <w:rPr>
          <w:szCs w:val="24"/>
        </w:rPr>
      </w:pPr>
      <w:r w:rsidRPr="005701C0">
        <w:rPr>
          <w:szCs w:val="24"/>
        </w:rPr>
        <w:lastRenderedPageBreak/>
        <w:t xml:space="preserve">* </w:t>
      </w:r>
      <w:proofErr w:type="spellStart"/>
      <w:r w:rsidRPr="005701C0">
        <w:rPr>
          <w:szCs w:val="24"/>
        </w:rPr>
        <w:t>Bira</w:t>
      </w:r>
      <w:proofErr w:type="spellEnd"/>
      <w:r w:rsidRPr="005701C0">
        <w:rPr>
          <w:szCs w:val="24"/>
        </w:rPr>
        <w:t xml:space="preserve"> se </w:t>
      </w:r>
      <w:proofErr w:type="spellStart"/>
      <w:r w:rsidRPr="005701C0">
        <w:rPr>
          <w:szCs w:val="24"/>
        </w:rPr>
        <w:t>dva</w:t>
      </w:r>
      <w:proofErr w:type="spellEnd"/>
      <w:r w:rsidRPr="005701C0">
        <w:rPr>
          <w:szCs w:val="24"/>
        </w:rPr>
        <w:t xml:space="preserve"> </w:t>
      </w:r>
      <w:proofErr w:type="spellStart"/>
      <w:proofErr w:type="gramStart"/>
      <w:r w:rsidRPr="005701C0">
        <w:rPr>
          <w:szCs w:val="24"/>
        </w:rPr>
        <w:t>od</w:t>
      </w:r>
      <w:proofErr w:type="spellEnd"/>
      <w:proofErr w:type="gramEnd"/>
      <w:r w:rsidRPr="005701C0">
        <w:rPr>
          <w:szCs w:val="24"/>
        </w:rPr>
        <w:t xml:space="preserve"> </w:t>
      </w:r>
      <w:proofErr w:type="spellStart"/>
      <w:r w:rsidRPr="005701C0">
        <w:rPr>
          <w:szCs w:val="24"/>
        </w:rPr>
        <w:t>ponuđena</w:t>
      </w:r>
      <w:proofErr w:type="spellEnd"/>
      <w:r w:rsidRPr="005701C0">
        <w:rPr>
          <w:szCs w:val="24"/>
        </w:rPr>
        <w:t xml:space="preserve"> </w:t>
      </w:r>
      <w:r>
        <w:rPr>
          <w:szCs w:val="24"/>
        </w:rPr>
        <w:t>tri</w:t>
      </w:r>
      <w:r w:rsidRPr="005701C0">
        <w:rPr>
          <w:szCs w:val="24"/>
        </w:rPr>
        <w:t xml:space="preserve"> </w:t>
      </w:r>
      <w:proofErr w:type="spellStart"/>
      <w:r w:rsidRPr="005701C0">
        <w:rPr>
          <w:szCs w:val="24"/>
        </w:rPr>
        <w:t>predmeta</w:t>
      </w:r>
      <w:proofErr w:type="spellEnd"/>
    </w:p>
    <w:p w:rsidR="001A7C96" w:rsidRPr="005701C0" w:rsidRDefault="001A7C96" w:rsidP="001A7C96">
      <w:pPr>
        <w:spacing w:after="0"/>
        <w:rPr>
          <w:szCs w:val="24"/>
        </w:rPr>
      </w:pPr>
      <w:r w:rsidRPr="005701C0">
        <w:rPr>
          <w:szCs w:val="24"/>
        </w:rPr>
        <w:t xml:space="preserve">** </w:t>
      </w:r>
      <w:proofErr w:type="spellStart"/>
      <w:r w:rsidRPr="005701C0">
        <w:rPr>
          <w:szCs w:val="24"/>
        </w:rPr>
        <w:t>Bira</w:t>
      </w:r>
      <w:proofErr w:type="spellEnd"/>
      <w:r w:rsidRPr="005701C0">
        <w:rPr>
          <w:szCs w:val="24"/>
        </w:rPr>
        <w:t xml:space="preserve"> se </w:t>
      </w:r>
      <w:proofErr w:type="spellStart"/>
      <w:r w:rsidRPr="005701C0">
        <w:rPr>
          <w:szCs w:val="24"/>
        </w:rPr>
        <w:t>dva</w:t>
      </w:r>
      <w:proofErr w:type="spellEnd"/>
      <w:r w:rsidRPr="005701C0">
        <w:rPr>
          <w:szCs w:val="24"/>
        </w:rPr>
        <w:t xml:space="preserve"> </w:t>
      </w:r>
      <w:proofErr w:type="spellStart"/>
      <w:proofErr w:type="gramStart"/>
      <w:r w:rsidRPr="005701C0">
        <w:rPr>
          <w:szCs w:val="24"/>
        </w:rPr>
        <w:t>od</w:t>
      </w:r>
      <w:proofErr w:type="spellEnd"/>
      <w:proofErr w:type="gramEnd"/>
      <w:r w:rsidRPr="005701C0">
        <w:rPr>
          <w:szCs w:val="24"/>
        </w:rPr>
        <w:t xml:space="preserve"> </w:t>
      </w:r>
      <w:proofErr w:type="spellStart"/>
      <w:r w:rsidRPr="005701C0">
        <w:rPr>
          <w:szCs w:val="24"/>
        </w:rPr>
        <w:t>ponuđena</w:t>
      </w:r>
      <w:proofErr w:type="spellEnd"/>
      <w:r w:rsidRPr="005701C0">
        <w:rPr>
          <w:szCs w:val="24"/>
        </w:rPr>
        <w:t xml:space="preserve"> tri </w:t>
      </w:r>
      <w:proofErr w:type="spellStart"/>
      <w:r w:rsidRPr="005701C0">
        <w:rPr>
          <w:szCs w:val="24"/>
        </w:rPr>
        <w:t>predmeta</w:t>
      </w:r>
      <w:proofErr w:type="spellEnd"/>
    </w:p>
    <w:p w:rsidR="001A7C96" w:rsidRPr="004A400C" w:rsidRDefault="001A7C96" w:rsidP="001A7C96">
      <w:pPr>
        <w:spacing w:after="0"/>
        <w:rPr>
          <w:szCs w:val="24"/>
        </w:rPr>
      </w:pPr>
      <w:r w:rsidRPr="005701C0">
        <w:rPr>
          <w:szCs w:val="24"/>
        </w:rPr>
        <w:t xml:space="preserve">*** </w:t>
      </w:r>
      <w:proofErr w:type="spellStart"/>
      <w:r w:rsidRPr="005701C0">
        <w:rPr>
          <w:szCs w:val="24"/>
        </w:rPr>
        <w:t>Bira</w:t>
      </w:r>
      <w:proofErr w:type="spellEnd"/>
      <w:r w:rsidRPr="005701C0">
        <w:rPr>
          <w:szCs w:val="24"/>
        </w:rPr>
        <w:t xml:space="preserve"> se </w:t>
      </w:r>
      <w:proofErr w:type="spellStart"/>
      <w:r>
        <w:rPr>
          <w:szCs w:val="24"/>
        </w:rPr>
        <w:t>dva</w:t>
      </w:r>
      <w:proofErr w:type="spellEnd"/>
      <w:r w:rsidRPr="005701C0">
        <w:rPr>
          <w:szCs w:val="24"/>
        </w:rPr>
        <w:t xml:space="preserve"> </w:t>
      </w:r>
      <w:proofErr w:type="spellStart"/>
      <w:proofErr w:type="gramStart"/>
      <w:r w:rsidRPr="005701C0">
        <w:rPr>
          <w:szCs w:val="24"/>
        </w:rPr>
        <w:t>od</w:t>
      </w:r>
      <w:proofErr w:type="spellEnd"/>
      <w:proofErr w:type="gramEnd"/>
      <w:r w:rsidRPr="005701C0">
        <w:rPr>
          <w:szCs w:val="24"/>
        </w:rPr>
        <w:t xml:space="preserve"> </w:t>
      </w:r>
      <w:proofErr w:type="spellStart"/>
      <w:r w:rsidRPr="005701C0">
        <w:rPr>
          <w:szCs w:val="24"/>
        </w:rPr>
        <w:t>ponuđnih</w:t>
      </w:r>
      <w:proofErr w:type="spellEnd"/>
      <w:r w:rsidRPr="005701C0">
        <w:rPr>
          <w:szCs w:val="24"/>
        </w:rPr>
        <w:t xml:space="preserve"> tri </w:t>
      </w:r>
      <w:proofErr w:type="spellStart"/>
      <w:r w:rsidRPr="005701C0">
        <w:rPr>
          <w:szCs w:val="24"/>
        </w:rPr>
        <w:t>predmeta</w:t>
      </w:r>
      <w:proofErr w:type="spellEnd"/>
    </w:p>
    <w:p w:rsidR="00934A8D" w:rsidRDefault="00934A8D" w:rsidP="00CB1CBB">
      <w:pPr>
        <w:spacing w:after="0"/>
        <w:rPr>
          <w:szCs w:val="24"/>
        </w:rPr>
      </w:pPr>
    </w:p>
    <w:p w:rsidR="00934A8D" w:rsidRPr="00934A8D" w:rsidRDefault="00934A8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F5AE3">
        <w:rPr>
          <w:rFonts w:eastAsia="Times New Roman" w:cstheme="minorHAnsi"/>
          <w:sz w:val="24"/>
          <w:szCs w:val="24"/>
        </w:rPr>
        <w:t>S</w:t>
      </w:r>
      <w:r w:rsidRPr="00934A8D">
        <w:rPr>
          <w:rFonts w:eastAsia="Times New Roman" w:cstheme="minorHAnsi"/>
          <w:sz w:val="24"/>
          <w:szCs w:val="24"/>
        </w:rPr>
        <w:t>tudenti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se</w:t>
      </w:r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prilikom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upisa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opredeljuju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Pr="00934A8D">
        <w:rPr>
          <w:rFonts w:eastAsia="Times New Roman" w:cstheme="minorHAnsi"/>
          <w:sz w:val="24"/>
          <w:szCs w:val="24"/>
        </w:rPr>
        <w:t>za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predmete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koje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će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slušati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polagati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u  </w:t>
      </w:r>
      <w:proofErr w:type="spellStart"/>
      <w:r w:rsidRPr="00934A8D">
        <w:rPr>
          <w:rFonts w:eastAsia="Times New Roman" w:cstheme="minorHAnsi"/>
          <w:sz w:val="24"/>
          <w:szCs w:val="24"/>
        </w:rPr>
        <w:t>školskoj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202</w:t>
      </w:r>
      <w:r w:rsidRPr="007F5AE3">
        <w:rPr>
          <w:rFonts w:eastAsia="Times New Roman" w:cstheme="minorHAnsi"/>
          <w:sz w:val="24"/>
          <w:szCs w:val="24"/>
        </w:rPr>
        <w:t>0</w:t>
      </w:r>
      <w:r w:rsidRPr="00934A8D">
        <w:rPr>
          <w:rFonts w:eastAsia="Times New Roman" w:cstheme="minorHAnsi"/>
          <w:sz w:val="24"/>
          <w:szCs w:val="24"/>
        </w:rPr>
        <w:t>/2</w:t>
      </w:r>
      <w:r w:rsidRPr="007F5AE3">
        <w:rPr>
          <w:rFonts w:eastAsia="Times New Roman" w:cstheme="minorHAnsi"/>
          <w:sz w:val="24"/>
          <w:szCs w:val="24"/>
        </w:rPr>
        <w:t>1.  </w:t>
      </w:r>
      <w:proofErr w:type="spellStart"/>
      <w:proofErr w:type="gramStart"/>
      <w:r w:rsidRPr="007F5AE3">
        <w:rPr>
          <w:rFonts w:eastAsia="Times New Roman" w:cstheme="minorHAnsi"/>
          <w:sz w:val="24"/>
          <w:szCs w:val="24"/>
        </w:rPr>
        <w:t>godini</w:t>
      </w:r>
      <w:proofErr w:type="spellEnd"/>
      <w:proofErr w:type="gramEnd"/>
      <w:r w:rsidRPr="007F5AE3">
        <w:rPr>
          <w:rFonts w:eastAsia="Times New Roman" w:cstheme="minorHAnsi"/>
          <w:sz w:val="24"/>
          <w:szCs w:val="24"/>
        </w:rPr>
        <w:t xml:space="preserve">.  </w:t>
      </w:r>
      <w:proofErr w:type="spellStart"/>
      <w:proofErr w:type="gramStart"/>
      <w:r w:rsidRPr="007F5AE3">
        <w:rPr>
          <w:rFonts w:eastAsia="Times New Roman" w:cstheme="minorHAnsi"/>
          <w:sz w:val="24"/>
          <w:szCs w:val="24"/>
        </w:rPr>
        <w:t>Prilikom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7F5AE3">
        <w:rPr>
          <w:rFonts w:eastAsia="Times New Roman" w:cstheme="minorHAnsi"/>
          <w:sz w:val="24"/>
          <w:szCs w:val="24"/>
        </w:rPr>
        <w:t>upisa</w:t>
      </w:r>
      <w:proofErr w:type="spellEnd"/>
      <w:proofErr w:type="gramEnd"/>
      <w:r w:rsidRPr="007F5AE3">
        <w:rPr>
          <w:rFonts w:eastAsia="Times New Roman" w:cstheme="minorHAnsi"/>
          <w:sz w:val="24"/>
          <w:szCs w:val="24"/>
        </w:rPr>
        <w:t xml:space="preserve"> student </w:t>
      </w:r>
      <w:proofErr w:type="spellStart"/>
      <w:r w:rsidRPr="007F5AE3">
        <w:rPr>
          <w:rFonts w:eastAsia="Times New Roman" w:cstheme="minorHAnsi"/>
          <w:sz w:val="24"/>
          <w:szCs w:val="24"/>
        </w:rPr>
        <w:t>prvo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prijavljuje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predmete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iz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predhodnih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godina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koje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nije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položio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F5AE3">
        <w:rPr>
          <w:rFonts w:eastAsia="Times New Roman" w:cstheme="minorHAnsi"/>
          <w:sz w:val="24"/>
          <w:szCs w:val="24"/>
        </w:rPr>
        <w:t>potom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naredne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studija</w:t>
      </w:r>
      <w:proofErr w:type="spellEnd"/>
      <w:r w:rsidRPr="00934A8D">
        <w:rPr>
          <w:rFonts w:eastAsia="Times New Roman" w:cstheme="minorHAnsi"/>
          <w:sz w:val="24"/>
          <w:szCs w:val="24"/>
        </w:rPr>
        <w:t>.</w:t>
      </w:r>
    </w:p>
    <w:p w:rsidR="00934A8D" w:rsidRPr="00934A8D" w:rsidRDefault="00934A8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34A8D" w:rsidRPr="0039212D" w:rsidRDefault="0039212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934A8D" w:rsidRPr="007F5AE3">
        <w:rPr>
          <w:rFonts w:eastAsia="Times New Roman" w:cstheme="minorHAnsi"/>
          <w:sz w:val="24"/>
          <w:szCs w:val="24"/>
        </w:rPr>
        <w:t xml:space="preserve">tudent </w:t>
      </w:r>
      <w:proofErr w:type="spellStart"/>
      <w:r>
        <w:rPr>
          <w:rFonts w:eastAsia="Times New Roman" w:cstheme="minorHAnsi"/>
          <w:sz w:val="24"/>
          <w:szCs w:val="24"/>
        </w:rPr>
        <w:t>može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prijaviti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najviše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934A8D" w:rsidRPr="007F5AE3">
        <w:rPr>
          <w:rFonts w:eastAsia="Times New Roman" w:cstheme="minorHAnsi"/>
          <w:sz w:val="24"/>
          <w:szCs w:val="24"/>
        </w:rPr>
        <w:t>65</w:t>
      </w:r>
      <w:r>
        <w:rPr>
          <w:rFonts w:eastAsia="Times New Roman" w:cstheme="minorHAnsi"/>
          <w:sz w:val="24"/>
          <w:szCs w:val="24"/>
        </w:rPr>
        <w:t xml:space="preserve"> ESPB,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ukoliko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nijedan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za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koji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se student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opredeli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ne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vredi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r w:rsidR="00934A8D" w:rsidRPr="007F5AE3">
        <w:rPr>
          <w:rFonts w:eastAsia="Times New Roman" w:cstheme="minorHAnsi"/>
          <w:sz w:val="24"/>
          <w:szCs w:val="24"/>
        </w:rPr>
        <w:t xml:space="preserve">5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ili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manje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ESPB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bodova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br/>
        <w:t>Student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može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početku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prolećnog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semestra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dopuni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listu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izabranih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ukoliko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položio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ispit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prethodne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školske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početka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nastave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tog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u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tekućoj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školskoj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godini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. 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Dopuna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vrši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osnovu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zahteva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>,</w:t>
      </w:r>
      <w:r w:rsidR="007F5AE3" w:rsidRPr="007F5AE3">
        <w:rPr>
          <w:rFonts w:eastAsia="Times New Roman" w:cstheme="minorHAnsi"/>
          <w:sz w:val="24"/>
          <w:szCs w:val="24"/>
        </w:rPr>
        <w:t xml:space="preserve"> a</w:t>
      </w:r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bodovi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naplaćuju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shodno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ceni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boda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za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prvo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slušanje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. </w:t>
      </w:r>
    </w:p>
    <w:p w:rsidR="001F05F4" w:rsidRDefault="001F05F4" w:rsidP="00495F5C">
      <w:pPr>
        <w:spacing w:after="0"/>
        <w:rPr>
          <w:szCs w:val="24"/>
        </w:rPr>
      </w:pPr>
    </w:p>
    <w:p w:rsidR="003740B2" w:rsidRDefault="00495F5C" w:rsidP="00495F5C">
      <w:pPr>
        <w:spacing w:after="0"/>
        <w:rPr>
          <w:szCs w:val="24"/>
        </w:rPr>
      </w:pPr>
      <w:proofErr w:type="gramStart"/>
      <w:r>
        <w:rPr>
          <w:szCs w:val="24"/>
        </w:rPr>
        <w:t xml:space="preserve">Student </w:t>
      </w:r>
      <w:proofErr w:type="spellStart"/>
      <w:r>
        <w:rPr>
          <w:szCs w:val="24"/>
        </w:rPr>
        <w:t>prilikom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upisa</w:t>
      </w:r>
      <w:proofErr w:type="spellEnd"/>
      <w:r w:rsidR="003740B2">
        <w:rPr>
          <w:szCs w:val="24"/>
        </w:rPr>
        <w:t xml:space="preserve"> u višu godinu podnose indeks, popunjen ŠV20 </w:t>
      </w:r>
      <w:proofErr w:type="spellStart"/>
      <w:r w:rsidR="003740B2">
        <w:rPr>
          <w:szCs w:val="24"/>
        </w:rPr>
        <w:t>i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popunjenu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tabelu</w:t>
      </w:r>
      <w:proofErr w:type="spellEnd"/>
      <w:r w:rsidR="001F05F4">
        <w:rPr>
          <w:szCs w:val="24"/>
        </w:rPr>
        <w:t>.</w:t>
      </w:r>
      <w:proofErr w:type="gramEnd"/>
    </w:p>
    <w:p w:rsidR="009801DC" w:rsidRDefault="009801DC" w:rsidP="009801DC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801DC" w:rsidSect="00CB1CBB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24" w:rsidRDefault="005F6824" w:rsidP="00A66E08">
      <w:pPr>
        <w:spacing w:after="0" w:line="240" w:lineRule="auto"/>
      </w:pPr>
      <w:r>
        <w:separator/>
      </w:r>
    </w:p>
  </w:endnote>
  <w:endnote w:type="continuationSeparator" w:id="0">
    <w:p w:rsidR="005F6824" w:rsidRDefault="005F6824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24" w:rsidRDefault="005F6824" w:rsidP="00A66E08">
      <w:pPr>
        <w:spacing w:after="0" w:line="240" w:lineRule="auto"/>
      </w:pPr>
      <w:r>
        <w:separator/>
      </w:r>
    </w:p>
  </w:footnote>
  <w:footnote w:type="continuationSeparator" w:id="0">
    <w:p w:rsidR="005F6824" w:rsidRDefault="005F6824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353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76"/>
      <w:gridCol w:w="7177"/>
    </w:tblGrid>
    <w:tr w:rsidR="00290A22" w:rsidTr="003740B2">
      <w:trPr>
        <w:trHeight w:val="1615"/>
      </w:trPr>
      <w:tc>
        <w:tcPr>
          <w:tcW w:w="7176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7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14A49"/>
    <w:rsid w:val="00023B67"/>
    <w:rsid w:val="000300F6"/>
    <w:rsid w:val="000A3A90"/>
    <w:rsid w:val="000A4038"/>
    <w:rsid w:val="000E4B05"/>
    <w:rsid w:val="000F1A66"/>
    <w:rsid w:val="00104116"/>
    <w:rsid w:val="00122597"/>
    <w:rsid w:val="001A7C96"/>
    <w:rsid w:val="001F05F4"/>
    <w:rsid w:val="00206531"/>
    <w:rsid w:val="00207B01"/>
    <w:rsid w:val="002228B3"/>
    <w:rsid w:val="0023089C"/>
    <w:rsid w:val="002309D1"/>
    <w:rsid w:val="00244C8F"/>
    <w:rsid w:val="00290A22"/>
    <w:rsid w:val="00310378"/>
    <w:rsid w:val="00345E22"/>
    <w:rsid w:val="00362699"/>
    <w:rsid w:val="003740B2"/>
    <w:rsid w:val="0039212D"/>
    <w:rsid w:val="003E02F6"/>
    <w:rsid w:val="003E149F"/>
    <w:rsid w:val="003F0C1A"/>
    <w:rsid w:val="003F4537"/>
    <w:rsid w:val="00406957"/>
    <w:rsid w:val="00421B75"/>
    <w:rsid w:val="00431904"/>
    <w:rsid w:val="00495F5C"/>
    <w:rsid w:val="004A400C"/>
    <w:rsid w:val="004B0F39"/>
    <w:rsid w:val="004B4EF3"/>
    <w:rsid w:val="004E55AA"/>
    <w:rsid w:val="005028BF"/>
    <w:rsid w:val="00507BD6"/>
    <w:rsid w:val="005161DA"/>
    <w:rsid w:val="0056329D"/>
    <w:rsid w:val="00572C63"/>
    <w:rsid w:val="00583595"/>
    <w:rsid w:val="005B2DBD"/>
    <w:rsid w:val="005B5233"/>
    <w:rsid w:val="005F6824"/>
    <w:rsid w:val="00612FAB"/>
    <w:rsid w:val="006937FF"/>
    <w:rsid w:val="006A0F55"/>
    <w:rsid w:val="006A2841"/>
    <w:rsid w:val="006A6750"/>
    <w:rsid w:val="006B7DCB"/>
    <w:rsid w:val="006C3EDF"/>
    <w:rsid w:val="006E7023"/>
    <w:rsid w:val="006F6B91"/>
    <w:rsid w:val="00705743"/>
    <w:rsid w:val="0071617D"/>
    <w:rsid w:val="00760087"/>
    <w:rsid w:val="00760986"/>
    <w:rsid w:val="00764DB8"/>
    <w:rsid w:val="007931CA"/>
    <w:rsid w:val="007D243C"/>
    <w:rsid w:val="007F5AE3"/>
    <w:rsid w:val="0083042A"/>
    <w:rsid w:val="008320D6"/>
    <w:rsid w:val="008853DD"/>
    <w:rsid w:val="008943A5"/>
    <w:rsid w:val="008B4D7F"/>
    <w:rsid w:val="008E6E86"/>
    <w:rsid w:val="008F6359"/>
    <w:rsid w:val="00907C55"/>
    <w:rsid w:val="009253DA"/>
    <w:rsid w:val="00934A8D"/>
    <w:rsid w:val="00946E8D"/>
    <w:rsid w:val="009672B3"/>
    <w:rsid w:val="0097400D"/>
    <w:rsid w:val="009801DC"/>
    <w:rsid w:val="00995861"/>
    <w:rsid w:val="009A1DF7"/>
    <w:rsid w:val="00A05C3B"/>
    <w:rsid w:val="00A55C48"/>
    <w:rsid w:val="00A66E08"/>
    <w:rsid w:val="00A67590"/>
    <w:rsid w:val="00A72826"/>
    <w:rsid w:val="00A72C68"/>
    <w:rsid w:val="00A96747"/>
    <w:rsid w:val="00A97E64"/>
    <w:rsid w:val="00AD2CED"/>
    <w:rsid w:val="00B22072"/>
    <w:rsid w:val="00B22C1C"/>
    <w:rsid w:val="00B8692C"/>
    <w:rsid w:val="00B86A21"/>
    <w:rsid w:val="00BA0DA5"/>
    <w:rsid w:val="00BA3AA6"/>
    <w:rsid w:val="00BD36B5"/>
    <w:rsid w:val="00BE4F17"/>
    <w:rsid w:val="00C01226"/>
    <w:rsid w:val="00C02C1F"/>
    <w:rsid w:val="00C4679B"/>
    <w:rsid w:val="00C97026"/>
    <w:rsid w:val="00CB1CBB"/>
    <w:rsid w:val="00CF6B88"/>
    <w:rsid w:val="00D10015"/>
    <w:rsid w:val="00D16EB3"/>
    <w:rsid w:val="00D32608"/>
    <w:rsid w:val="00D73187"/>
    <w:rsid w:val="00D85BE0"/>
    <w:rsid w:val="00DE10B3"/>
    <w:rsid w:val="00DF2C02"/>
    <w:rsid w:val="00DF6F7F"/>
    <w:rsid w:val="00E43AF8"/>
    <w:rsid w:val="00E45F06"/>
    <w:rsid w:val="00E528E3"/>
    <w:rsid w:val="00E60E67"/>
    <w:rsid w:val="00E91E78"/>
    <w:rsid w:val="00EC759C"/>
    <w:rsid w:val="00F1587D"/>
    <w:rsid w:val="00F4435E"/>
    <w:rsid w:val="00F86F04"/>
    <w:rsid w:val="00FD2B64"/>
    <w:rsid w:val="00FD79AA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5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BF09-3B44-4D28-ADA3-B4FFBBB6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3</cp:revision>
  <dcterms:created xsi:type="dcterms:W3CDTF">2020-10-11T15:34:00Z</dcterms:created>
  <dcterms:modified xsi:type="dcterms:W3CDTF">2020-10-11T15:38:00Z</dcterms:modified>
</cp:coreProperties>
</file>