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97" w:rsidRPr="003740B2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>U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P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I</w:t>
      </w:r>
      <w:r w:rsidR="009801DC" w:rsidRPr="003740B2">
        <w:rPr>
          <w:b/>
          <w:szCs w:val="24"/>
        </w:rPr>
        <w:t xml:space="preserve"> </w:t>
      </w:r>
      <w:r w:rsidRPr="003740B2">
        <w:rPr>
          <w:b/>
          <w:szCs w:val="24"/>
        </w:rPr>
        <w:t>S</w:t>
      </w:r>
    </w:p>
    <w:p w:rsidR="00C97026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 xml:space="preserve">u školsku 2020/21. </w:t>
      </w:r>
      <w:proofErr w:type="spellStart"/>
      <w:proofErr w:type="gramStart"/>
      <w:r w:rsidRPr="003740B2">
        <w:rPr>
          <w:b/>
          <w:szCs w:val="24"/>
        </w:rPr>
        <w:t>godinu</w:t>
      </w:r>
      <w:proofErr w:type="spellEnd"/>
      <w:proofErr w:type="gramEnd"/>
    </w:p>
    <w:p w:rsidR="005028BF" w:rsidRPr="003740B2" w:rsidRDefault="005028BF" w:rsidP="009801DC">
      <w:pPr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Studijski</w:t>
      </w:r>
      <w:proofErr w:type="spellEnd"/>
      <w:r>
        <w:rPr>
          <w:b/>
          <w:szCs w:val="24"/>
        </w:rPr>
        <w:t xml:space="preserve"> program: PROJEKTNI MENADŽMENT</w:t>
      </w:r>
    </w:p>
    <w:p w:rsidR="00612FAB" w:rsidRDefault="00C97026" w:rsidP="009801DC">
      <w:pPr>
        <w:spacing w:after="0"/>
        <w:jc w:val="center"/>
        <w:rPr>
          <w:b/>
          <w:szCs w:val="24"/>
        </w:rPr>
      </w:pPr>
      <w:r w:rsidRPr="003740B2">
        <w:rPr>
          <w:b/>
          <w:szCs w:val="24"/>
        </w:rPr>
        <w:t>(</w:t>
      </w:r>
      <w:proofErr w:type="gramStart"/>
      <w:r w:rsidRPr="003740B2">
        <w:rPr>
          <w:b/>
          <w:szCs w:val="24"/>
        </w:rPr>
        <w:t>više</w:t>
      </w:r>
      <w:proofErr w:type="gramEnd"/>
      <w:r w:rsidRPr="003740B2">
        <w:rPr>
          <w:b/>
          <w:szCs w:val="24"/>
        </w:rPr>
        <w:t xml:space="preserve"> godine studija)</w:t>
      </w:r>
      <w:r w:rsidR="00612FAB" w:rsidRPr="003740B2">
        <w:rPr>
          <w:b/>
          <w:szCs w:val="24"/>
        </w:rPr>
        <w:t xml:space="preserve"> </w:t>
      </w:r>
    </w:p>
    <w:p w:rsidR="005028BF" w:rsidRDefault="00E528E3" w:rsidP="009801D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8BF" w:rsidRDefault="005028BF" w:rsidP="005028BF">
      <w:pPr>
        <w:spacing w:after="0"/>
        <w:rPr>
          <w:b/>
          <w:szCs w:val="24"/>
        </w:rPr>
      </w:pPr>
      <w:r>
        <w:rPr>
          <w:b/>
          <w:szCs w:val="24"/>
        </w:rPr>
        <w:t>Student:</w:t>
      </w:r>
    </w:p>
    <w:tbl>
      <w:tblPr>
        <w:tblStyle w:val="TableGrid"/>
        <w:tblW w:w="14508" w:type="dxa"/>
        <w:tblLook w:val="04A0"/>
      </w:tblPr>
      <w:tblGrid>
        <w:gridCol w:w="9918"/>
        <w:gridCol w:w="4590"/>
      </w:tblGrid>
      <w:tr w:rsidR="005028BF" w:rsidRPr="005028BF" w:rsidTr="0023089C">
        <w:trPr>
          <w:trHeight w:val="449"/>
        </w:trPr>
        <w:tc>
          <w:tcPr>
            <w:tcW w:w="9918" w:type="dxa"/>
            <w:vAlign w:val="center"/>
          </w:tcPr>
          <w:p w:rsidR="005028BF" w:rsidRPr="005028BF" w:rsidRDefault="005028BF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Ime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i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prezime</w:t>
            </w:r>
            <w:proofErr w:type="spellEnd"/>
            <w:r w:rsidRPr="005028BF">
              <w:rPr>
                <w:szCs w:val="24"/>
              </w:rPr>
              <w:t>:</w:t>
            </w:r>
          </w:p>
        </w:tc>
        <w:tc>
          <w:tcPr>
            <w:tcW w:w="4590" w:type="dxa"/>
            <w:vAlign w:val="center"/>
          </w:tcPr>
          <w:p w:rsidR="005028BF" w:rsidRPr="005028BF" w:rsidRDefault="00CB1CBB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Broj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indeksa</w:t>
            </w:r>
            <w:proofErr w:type="spellEnd"/>
            <w:r w:rsidRPr="005028BF">
              <w:rPr>
                <w:szCs w:val="24"/>
              </w:rPr>
              <w:t>:</w:t>
            </w:r>
          </w:p>
        </w:tc>
      </w:tr>
      <w:tr w:rsidR="005028BF" w:rsidRPr="005028BF" w:rsidTr="0023089C">
        <w:trPr>
          <w:trHeight w:val="449"/>
        </w:trPr>
        <w:tc>
          <w:tcPr>
            <w:tcW w:w="9918" w:type="dxa"/>
            <w:vAlign w:val="center"/>
          </w:tcPr>
          <w:p w:rsidR="005028BF" w:rsidRPr="005028BF" w:rsidRDefault="00CB1CBB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Termin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slušanja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nastave</w:t>
            </w:r>
            <w:proofErr w:type="spellEnd"/>
            <w:r w:rsidRPr="005028BF">
              <w:rPr>
                <w:szCs w:val="24"/>
              </w:rPr>
              <w:t>: (</w:t>
            </w:r>
            <w:proofErr w:type="spellStart"/>
            <w:r w:rsidRPr="005028BF">
              <w:rPr>
                <w:szCs w:val="24"/>
              </w:rPr>
              <w:t>radni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dan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ili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subota</w:t>
            </w:r>
            <w:proofErr w:type="spellEnd"/>
            <w:r w:rsidRPr="005028BF">
              <w:rPr>
                <w:szCs w:val="24"/>
              </w:rPr>
              <w:t>)</w:t>
            </w:r>
            <w:r w:rsidRPr="005028BF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4590" w:type="dxa"/>
            <w:vAlign w:val="center"/>
          </w:tcPr>
          <w:p w:rsidR="005028BF" w:rsidRPr="005028BF" w:rsidRDefault="00CB1CBB" w:rsidP="00CB1CBB">
            <w:pPr>
              <w:rPr>
                <w:szCs w:val="24"/>
              </w:rPr>
            </w:pPr>
            <w:proofErr w:type="spellStart"/>
            <w:r w:rsidRPr="005028BF">
              <w:rPr>
                <w:szCs w:val="24"/>
              </w:rPr>
              <w:t>Školska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godina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prvog</w:t>
            </w:r>
            <w:proofErr w:type="spellEnd"/>
            <w:r w:rsidRPr="005028BF">
              <w:rPr>
                <w:szCs w:val="24"/>
              </w:rPr>
              <w:t xml:space="preserve"> </w:t>
            </w:r>
            <w:proofErr w:type="spellStart"/>
            <w:r w:rsidRPr="005028BF">
              <w:rPr>
                <w:szCs w:val="24"/>
              </w:rPr>
              <w:t>upisa</w:t>
            </w:r>
            <w:proofErr w:type="spellEnd"/>
            <w:r w:rsidRPr="005028BF">
              <w:rPr>
                <w:szCs w:val="24"/>
              </w:rPr>
              <w:t>:</w:t>
            </w:r>
          </w:p>
        </w:tc>
      </w:tr>
    </w:tbl>
    <w:p w:rsidR="005028BF" w:rsidRDefault="005028BF" w:rsidP="005028BF">
      <w:pPr>
        <w:spacing w:after="0"/>
        <w:rPr>
          <w:b/>
          <w:szCs w:val="24"/>
        </w:rPr>
      </w:pPr>
    </w:p>
    <w:p w:rsidR="005028BF" w:rsidRDefault="005028BF" w:rsidP="009801DC">
      <w:pPr>
        <w:spacing w:after="0"/>
        <w:jc w:val="center"/>
        <w:rPr>
          <w:szCs w:val="24"/>
        </w:rPr>
      </w:pPr>
    </w:p>
    <w:tbl>
      <w:tblPr>
        <w:tblStyle w:val="TableGrid"/>
        <w:tblW w:w="14508" w:type="dxa"/>
        <w:tblLook w:val="04A0"/>
      </w:tblPr>
      <w:tblGrid>
        <w:gridCol w:w="738"/>
        <w:gridCol w:w="1350"/>
        <w:gridCol w:w="3870"/>
        <w:gridCol w:w="1170"/>
        <w:gridCol w:w="810"/>
        <w:gridCol w:w="1530"/>
        <w:gridCol w:w="1680"/>
        <w:gridCol w:w="1680"/>
        <w:gridCol w:w="1680"/>
      </w:tblGrid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Šifa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3870" w:type="dxa"/>
            <w:vAlign w:val="center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Naziv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Status </w:t>
            </w:r>
            <w:proofErr w:type="spellStart"/>
            <w:r>
              <w:rPr>
                <w:szCs w:val="24"/>
              </w:rPr>
              <w:t>predmeta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ESPB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Semestar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Položen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ispit</w:t>
            </w:r>
            <w:proofErr w:type="spellEnd"/>
          </w:p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ocena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Položen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ispit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ESPB)</w:t>
            </w: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Prijavljen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slušanje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školskoj</w:t>
            </w:r>
            <w:proofErr w:type="spellEnd"/>
            <w:r>
              <w:rPr>
                <w:szCs w:val="24"/>
              </w:rPr>
              <w:t xml:space="preserve"> 2020/21.</w:t>
            </w: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МЕН00001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Menadžment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ОЕК00002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Osnove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ekonomije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ИФ100003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Informatika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ЕН100004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Engleski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jezik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Prvi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ТУП00005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Teorija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upravljanja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projektom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МАТ00006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Matematika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ИФ200007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Informatika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50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DE1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ЕН200008</w:t>
            </w:r>
          </w:p>
        </w:tc>
        <w:tc>
          <w:tcPr>
            <w:tcW w:w="38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Engleski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jezik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Drugi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СТМ00009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Strategijski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menadžment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Treći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АУП10010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Alati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za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ТОР00011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Teorija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organizacije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ОФН10012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Osnove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finansija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ОМА10013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Osnove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marketinga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AE4F2E">
              <w:rPr>
                <w:szCs w:val="24"/>
              </w:rPr>
              <w:t>Treći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СПУ10014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Softverski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paketi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za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УЉР00015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ljudskim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resursima</w:t>
            </w:r>
            <w:proofErr w:type="spellEnd"/>
            <w:r w:rsidRPr="006F5062">
              <w:t>*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УРП00017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rizikom</w:t>
            </w:r>
            <w:proofErr w:type="spellEnd"/>
            <w:r w:rsidRPr="006F5062">
              <w:t xml:space="preserve"> u </w:t>
            </w:r>
            <w:proofErr w:type="spellStart"/>
            <w:r w:rsidRPr="006F5062">
              <w:t>projektu</w:t>
            </w:r>
            <w:proofErr w:type="spellEnd"/>
            <w:r w:rsidRPr="006F5062">
              <w:t>*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350" w:type="dxa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УПР10016</w:t>
            </w:r>
          </w:p>
        </w:tc>
        <w:tc>
          <w:tcPr>
            <w:tcW w:w="3870" w:type="dxa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promenama</w:t>
            </w:r>
            <w:proofErr w:type="spellEnd"/>
            <w:r w:rsidRPr="006F5062">
              <w:t xml:space="preserve"> u </w:t>
            </w:r>
            <w:proofErr w:type="spellStart"/>
            <w:r w:rsidRPr="006F5062">
              <w:t>projektu</w:t>
            </w:r>
            <w:proofErr w:type="spellEnd"/>
            <w:r w:rsidRPr="006F5062">
              <w:t>*</w:t>
            </w:r>
          </w:p>
        </w:tc>
        <w:tc>
          <w:tcPr>
            <w:tcW w:w="1170" w:type="dxa"/>
          </w:tcPr>
          <w:p w:rsidR="005028BF" w:rsidRDefault="005028BF" w:rsidP="009822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</w:tcPr>
          <w:p w:rsidR="005028BF" w:rsidRDefault="005028BF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5028BF" w:rsidRDefault="005028BF" w:rsidP="00982267">
            <w:pPr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5028BF" w:rsidRPr="00DE10B3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УП2001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  <w:r w:rsidRPr="006F5062">
              <w:t xml:space="preserve"> u </w:t>
            </w:r>
            <w:proofErr w:type="spellStart"/>
            <w:r w:rsidRPr="006F5062">
              <w:t>digitalnom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okruženju</w:t>
            </w:r>
            <w:proofErr w:type="spellEnd"/>
            <w:r w:rsidRPr="006F5062">
              <w:t>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E30CAE"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79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ПР1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Praksa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Četvrti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УИП10018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investicionim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ПМТ10019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Projektni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menadžer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timski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rad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ПРЕ00022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Preduzetništvo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УЈС10021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  <w:r w:rsidRPr="006F5062">
              <w:t xml:space="preserve"> u </w:t>
            </w:r>
            <w:proofErr w:type="spellStart"/>
            <w:r w:rsidRPr="006F5062">
              <w:t>javnom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sektoru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ПГМ10020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r w:rsidRPr="006F5062">
              <w:t xml:space="preserve">Program </w:t>
            </w:r>
            <w:proofErr w:type="spellStart"/>
            <w:r w:rsidRPr="006F5062">
              <w:t>menadžment</w:t>
            </w:r>
            <w:proofErr w:type="spellEnd"/>
            <w:r w:rsidRPr="006F5062">
              <w:t>*</w:t>
            </w:r>
            <w:r>
              <w:t>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ППМ10023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Projektni</w:t>
            </w:r>
            <w:proofErr w:type="spellEnd"/>
            <w:r w:rsidRPr="006F5062">
              <w:t xml:space="preserve"> portfolio </w:t>
            </w:r>
            <w:proofErr w:type="spellStart"/>
            <w:r w:rsidRPr="006F5062">
              <w:t>menadžment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ИЦТ10024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informatičkim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projektima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УКП10027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Upravljanje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komunikacijama</w:t>
            </w:r>
            <w:proofErr w:type="spellEnd"/>
            <w:r w:rsidRPr="006F5062">
              <w:t xml:space="preserve"> u </w:t>
            </w:r>
            <w:proofErr w:type="spellStart"/>
            <w:r w:rsidRPr="006F5062">
              <w:t>projektu</w:t>
            </w:r>
            <w:proofErr w:type="spellEnd"/>
            <w:r w:rsidRPr="006F5062">
              <w:t>*</w:t>
            </w:r>
            <w:r>
              <w:t>**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ИБП00026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Izrada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biznis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plana</w:t>
            </w:r>
            <w:proofErr w:type="spellEnd"/>
            <w:r>
              <w:t>***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ПОГ10025</w:t>
            </w:r>
          </w:p>
        </w:tc>
        <w:tc>
          <w:tcPr>
            <w:tcW w:w="3870" w:type="dxa"/>
            <w:vAlign w:val="center"/>
          </w:tcPr>
          <w:p w:rsidR="005028BF" w:rsidRPr="006F5062" w:rsidRDefault="005028BF" w:rsidP="00982267">
            <w:proofErr w:type="spellStart"/>
            <w:r w:rsidRPr="006F5062">
              <w:t>Projektna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organizacija</w:t>
            </w:r>
            <w:proofErr w:type="spellEnd"/>
            <w:r w:rsidRPr="006F5062">
              <w:t>*</w:t>
            </w:r>
            <w:r>
              <w:t>**</w:t>
            </w:r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Izborni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5028BF" w:rsidTr="00982267">
        <w:tc>
          <w:tcPr>
            <w:tcW w:w="738" w:type="dxa"/>
            <w:vAlign w:val="center"/>
          </w:tcPr>
          <w:p w:rsidR="005028BF" w:rsidRDefault="005028BF" w:rsidP="00D326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50" w:type="dxa"/>
            <w:vAlign w:val="center"/>
          </w:tcPr>
          <w:p w:rsidR="005028BF" w:rsidRPr="00FD79AA" w:rsidRDefault="005028BF" w:rsidP="00D326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7C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ЗР1</w:t>
            </w:r>
          </w:p>
        </w:tc>
        <w:tc>
          <w:tcPr>
            <w:tcW w:w="3870" w:type="dxa"/>
            <w:vAlign w:val="center"/>
          </w:tcPr>
          <w:p w:rsidR="005028BF" w:rsidRDefault="005028BF" w:rsidP="00982267">
            <w:proofErr w:type="spellStart"/>
            <w:r w:rsidRPr="006F5062">
              <w:t>Završni</w:t>
            </w:r>
            <w:proofErr w:type="spellEnd"/>
            <w:r w:rsidRPr="006F5062">
              <w:t xml:space="preserve"> </w:t>
            </w:r>
            <w:proofErr w:type="spellStart"/>
            <w:r w:rsidRPr="006F5062">
              <w:t>rad</w:t>
            </w:r>
            <w:proofErr w:type="spellEnd"/>
          </w:p>
        </w:tc>
        <w:tc>
          <w:tcPr>
            <w:tcW w:w="117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Obavezni</w:t>
            </w:r>
            <w:proofErr w:type="spellEnd"/>
          </w:p>
        </w:tc>
        <w:tc>
          <w:tcPr>
            <w:tcW w:w="81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5028BF" w:rsidRDefault="005028BF" w:rsidP="00982267">
            <w:pPr>
              <w:jc w:val="center"/>
            </w:pPr>
            <w:proofErr w:type="spellStart"/>
            <w:r w:rsidRPr="006679A0">
              <w:rPr>
                <w:szCs w:val="24"/>
              </w:rPr>
              <w:t>Šesti</w:t>
            </w:r>
            <w:proofErr w:type="spellEnd"/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028BF" w:rsidRDefault="005028BF" w:rsidP="00982267">
            <w:pPr>
              <w:jc w:val="center"/>
              <w:rPr>
                <w:szCs w:val="24"/>
              </w:rPr>
            </w:pPr>
          </w:p>
        </w:tc>
      </w:tr>
      <w:tr w:rsidR="00CB1CBB" w:rsidTr="004723BA">
        <w:tc>
          <w:tcPr>
            <w:tcW w:w="11148" w:type="dxa"/>
            <w:gridSpan w:val="7"/>
            <w:vAlign w:val="center"/>
          </w:tcPr>
          <w:p w:rsidR="00CB1CBB" w:rsidRPr="00CB1CBB" w:rsidRDefault="00CB1CBB" w:rsidP="00D32608">
            <w:pPr>
              <w:jc w:val="center"/>
              <w:rPr>
                <w:b/>
                <w:szCs w:val="24"/>
              </w:rPr>
            </w:pPr>
            <w:r w:rsidRPr="00CB1CBB">
              <w:rPr>
                <w:b/>
                <w:szCs w:val="24"/>
              </w:rPr>
              <w:t>UKUPNO:</w:t>
            </w:r>
          </w:p>
        </w:tc>
        <w:tc>
          <w:tcPr>
            <w:tcW w:w="1680" w:type="dxa"/>
            <w:vAlign w:val="center"/>
          </w:tcPr>
          <w:p w:rsidR="00CB1CBB" w:rsidRDefault="00CB1CBB" w:rsidP="00982267">
            <w:pPr>
              <w:jc w:val="center"/>
              <w:rPr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B1CBB" w:rsidRDefault="00CB1CBB" w:rsidP="00982267">
            <w:pPr>
              <w:jc w:val="center"/>
              <w:rPr>
                <w:szCs w:val="24"/>
              </w:rPr>
            </w:pPr>
          </w:p>
        </w:tc>
      </w:tr>
    </w:tbl>
    <w:p w:rsidR="00CB1CBB" w:rsidRDefault="00CB1CBB" w:rsidP="00CB1CBB">
      <w:pPr>
        <w:spacing w:after="0"/>
        <w:rPr>
          <w:szCs w:val="24"/>
        </w:rPr>
      </w:pPr>
      <w:r w:rsidRPr="002228B3">
        <w:rPr>
          <w:szCs w:val="24"/>
        </w:rPr>
        <w:lastRenderedPageBreak/>
        <w:t xml:space="preserve">* </w:t>
      </w:r>
      <w:proofErr w:type="spellStart"/>
      <w:r>
        <w:rPr>
          <w:szCs w:val="24"/>
        </w:rPr>
        <w:t>Bira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ponuđena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četiri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predmeta</w:t>
      </w:r>
      <w:proofErr w:type="spellEnd"/>
    </w:p>
    <w:p w:rsidR="00CB1CBB" w:rsidRDefault="00CB1CBB" w:rsidP="00CB1CBB">
      <w:pPr>
        <w:spacing w:after="0"/>
        <w:rPr>
          <w:szCs w:val="24"/>
        </w:rPr>
      </w:pPr>
      <w:r w:rsidRPr="006F5062">
        <w:t>*</w:t>
      </w:r>
      <w:r>
        <w:t xml:space="preserve">* </w:t>
      </w:r>
      <w:proofErr w:type="spellStart"/>
      <w:r>
        <w:rPr>
          <w:szCs w:val="24"/>
        </w:rPr>
        <w:t>Bira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ponuđena</w:t>
      </w:r>
      <w:proofErr w:type="spellEnd"/>
      <w:r>
        <w:rPr>
          <w:szCs w:val="24"/>
        </w:rPr>
        <w:t xml:space="preserve"> tri </w:t>
      </w:r>
      <w:proofErr w:type="spellStart"/>
      <w:r>
        <w:rPr>
          <w:szCs w:val="24"/>
        </w:rPr>
        <w:t>predmeta</w:t>
      </w:r>
      <w:proofErr w:type="spellEnd"/>
    </w:p>
    <w:p w:rsidR="00CB1CBB" w:rsidRDefault="00CB1CBB" w:rsidP="00CB1CBB">
      <w:pPr>
        <w:spacing w:after="0"/>
        <w:rPr>
          <w:szCs w:val="24"/>
        </w:rPr>
      </w:pPr>
      <w:r>
        <w:rPr>
          <w:szCs w:val="24"/>
        </w:rPr>
        <w:t xml:space="preserve">*** </w:t>
      </w:r>
      <w:proofErr w:type="spellStart"/>
      <w:r>
        <w:rPr>
          <w:szCs w:val="24"/>
        </w:rPr>
        <w:t>Bira</w:t>
      </w:r>
      <w:proofErr w:type="spellEnd"/>
      <w:r>
        <w:rPr>
          <w:szCs w:val="24"/>
        </w:rPr>
        <w:t xml:space="preserve"> se </w:t>
      </w:r>
      <w:proofErr w:type="spellStart"/>
      <w:r w:rsidR="00D32608"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ponuđnih</w:t>
      </w:r>
      <w:proofErr w:type="spellEnd"/>
      <w:r>
        <w:rPr>
          <w:szCs w:val="24"/>
        </w:rPr>
        <w:t xml:space="preserve"> tri </w:t>
      </w:r>
      <w:proofErr w:type="spellStart"/>
      <w:r>
        <w:rPr>
          <w:szCs w:val="24"/>
        </w:rPr>
        <w:t>predmeta</w:t>
      </w:r>
      <w:proofErr w:type="spellEnd"/>
    </w:p>
    <w:p w:rsidR="00934A8D" w:rsidRDefault="00934A8D" w:rsidP="00CB1CBB">
      <w:pPr>
        <w:spacing w:after="0"/>
        <w:rPr>
          <w:szCs w:val="24"/>
        </w:rPr>
      </w:pPr>
    </w:p>
    <w:p w:rsidR="00934A8D" w:rsidRPr="00934A8D" w:rsidRDefault="00934A8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F5AE3">
        <w:rPr>
          <w:rFonts w:eastAsia="Times New Roman" w:cstheme="minorHAnsi"/>
          <w:sz w:val="24"/>
          <w:szCs w:val="24"/>
        </w:rPr>
        <w:t>S</w:t>
      </w:r>
      <w:r w:rsidRPr="00934A8D">
        <w:rPr>
          <w:rFonts w:eastAsia="Times New Roman" w:cstheme="minorHAnsi"/>
          <w:sz w:val="24"/>
          <w:szCs w:val="24"/>
        </w:rPr>
        <w:t>tudenti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se</w:t>
      </w:r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prilikom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upisa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opredeljuju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Pr="00934A8D">
        <w:rPr>
          <w:rFonts w:eastAsia="Times New Roman" w:cstheme="minorHAnsi"/>
          <w:sz w:val="24"/>
          <w:szCs w:val="24"/>
        </w:rPr>
        <w:t>za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predmete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koje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će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slušati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934A8D">
        <w:rPr>
          <w:rFonts w:eastAsia="Times New Roman" w:cstheme="minorHAnsi"/>
          <w:sz w:val="24"/>
          <w:szCs w:val="24"/>
        </w:rPr>
        <w:t>polagati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u  </w:t>
      </w:r>
      <w:proofErr w:type="spellStart"/>
      <w:r w:rsidRPr="00934A8D">
        <w:rPr>
          <w:rFonts w:eastAsia="Times New Roman" w:cstheme="minorHAnsi"/>
          <w:sz w:val="24"/>
          <w:szCs w:val="24"/>
        </w:rPr>
        <w:t>školskoj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 202</w:t>
      </w:r>
      <w:r w:rsidRPr="007F5AE3">
        <w:rPr>
          <w:rFonts w:eastAsia="Times New Roman" w:cstheme="minorHAnsi"/>
          <w:sz w:val="24"/>
          <w:szCs w:val="24"/>
        </w:rPr>
        <w:t>0</w:t>
      </w:r>
      <w:r w:rsidRPr="00934A8D">
        <w:rPr>
          <w:rFonts w:eastAsia="Times New Roman" w:cstheme="minorHAnsi"/>
          <w:sz w:val="24"/>
          <w:szCs w:val="24"/>
        </w:rPr>
        <w:t>/2</w:t>
      </w:r>
      <w:r w:rsidRPr="007F5AE3">
        <w:rPr>
          <w:rFonts w:eastAsia="Times New Roman" w:cstheme="minorHAnsi"/>
          <w:sz w:val="24"/>
          <w:szCs w:val="24"/>
        </w:rPr>
        <w:t>1.  </w:t>
      </w:r>
      <w:proofErr w:type="spellStart"/>
      <w:proofErr w:type="gramStart"/>
      <w:r w:rsidRPr="007F5AE3">
        <w:rPr>
          <w:rFonts w:eastAsia="Times New Roman" w:cstheme="minorHAnsi"/>
          <w:sz w:val="24"/>
          <w:szCs w:val="24"/>
        </w:rPr>
        <w:t>godini</w:t>
      </w:r>
      <w:proofErr w:type="spellEnd"/>
      <w:proofErr w:type="gramEnd"/>
      <w:r w:rsidRPr="007F5AE3">
        <w:rPr>
          <w:rFonts w:eastAsia="Times New Roman" w:cstheme="minorHAnsi"/>
          <w:sz w:val="24"/>
          <w:szCs w:val="24"/>
        </w:rPr>
        <w:t xml:space="preserve">.  </w:t>
      </w:r>
      <w:proofErr w:type="spellStart"/>
      <w:proofErr w:type="gramStart"/>
      <w:r w:rsidRPr="007F5AE3">
        <w:rPr>
          <w:rFonts w:eastAsia="Times New Roman" w:cstheme="minorHAnsi"/>
          <w:sz w:val="24"/>
          <w:szCs w:val="24"/>
        </w:rPr>
        <w:t>Prilikom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7F5AE3">
        <w:rPr>
          <w:rFonts w:eastAsia="Times New Roman" w:cstheme="minorHAnsi"/>
          <w:sz w:val="24"/>
          <w:szCs w:val="24"/>
        </w:rPr>
        <w:t>upisa</w:t>
      </w:r>
      <w:proofErr w:type="spellEnd"/>
      <w:proofErr w:type="gramEnd"/>
      <w:r w:rsidRPr="007F5AE3">
        <w:rPr>
          <w:rFonts w:eastAsia="Times New Roman" w:cstheme="minorHAnsi"/>
          <w:sz w:val="24"/>
          <w:szCs w:val="24"/>
        </w:rPr>
        <w:t xml:space="preserve"> student </w:t>
      </w:r>
      <w:proofErr w:type="spellStart"/>
      <w:r w:rsidRPr="007F5AE3">
        <w:rPr>
          <w:rFonts w:eastAsia="Times New Roman" w:cstheme="minorHAnsi"/>
          <w:sz w:val="24"/>
          <w:szCs w:val="24"/>
        </w:rPr>
        <w:t>prvo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prijavljuje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predmete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iz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predhodnih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godina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koje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nije</w:t>
      </w:r>
      <w:proofErr w:type="spellEnd"/>
      <w:r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5AE3">
        <w:rPr>
          <w:rFonts w:eastAsia="Times New Roman" w:cstheme="minorHAnsi"/>
          <w:sz w:val="24"/>
          <w:szCs w:val="24"/>
        </w:rPr>
        <w:t>položio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F5AE3">
        <w:rPr>
          <w:rFonts w:eastAsia="Times New Roman" w:cstheme="minorHAnsi"/>
          <w:sz w:val="24"/>
          <w:szCs w:val="24"/>
        </w:rPr>
        <w:t>potom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naredne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34A8D">
        <w:rPr>
          <w:rFonts w:eastAsia="Times New Roman" w:cstheme="minorHAnsi"/>
          <w:sz w:val="24"/>
          <w:szCs w:val="24"/>
        </w:rPr>
        <w:t>studija</w:t>
      </w:r>
      <w:proofErr w:type="spellEnd"/>
      <w:r w:rsidRPr="00934A8D">
        <w:rPr>
          <w:rFonts w:eastAsia="Times New Roman" w:cstheme="minorHAnsi"/>
          <w:sz w:val="24"/>
          <w:szCs w:val="24"/>
        </w:rPr>
        <w:t>.</w:t>
      </w:r>
    </w:p>
    <w:p w:rsidR="00934A8D" w:rsidRPr="00934A8D" w:rsidRDefault="00934A8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34A8D" w:rsidRPr="0039212D" w:rsidRDefault="0039212D" w:rsidP="0039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934A8D" w:rsidRPr="007F5AE3">
        <w:rPr>
          <w:rFonts w:eastAsia="Times New Roman" w:cstheme="minorHAnsi"/>
          <w:sz w:val="24"/>
          <w:szCs w:val="24"/>
        </w:rPr>
        <w:t xml:space="preserve">tudent </w:t>
      </w:r>
      <w:proofErr w:type="spellStart"/>
      <w:r>
        <w:rPr>
          <w:rFonts w:eastAsia="Times New Roman" w:cstheme="minorHAnsi"/>
          <w:sz w:val="24"/>
          <w:szCs w:val="24"/>
        </w:rPr>
        <w:t>može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prijaviti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najviše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934A8D" w:rsidRPr="007F5AE3">
        <w:rPr>
          <w:rFonts w:eastAsia="Times New Roman" w:cstheme="minorHAnsi"/>
          <w:sz w:val="24"/>
          <w:szCs w:val="24"/>
        </w:rPr>
        <w:t>65</w:t>
      </w:r>
      <w:r>
        <w:rPr>
          <w:rFonts w:eastAsia="Times New Roman" w:cstheme="minorHAnsi"/>
          <w:sz w:val="24"/>
          <w:szCs w:val="24"/>
        </w:rPr>
        <w:t xml:space="preserve"> ESPB,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ukoliko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nijedan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za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koji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se student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opredeli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ne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vredi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r w:rsidR="00934A8D" w:rsidRPr="007F5AE3">
        <w:rPr>
          <w:rFonts w:eastAsia="Times New Roman" w:cstheme="minorHAnsi"/>
          <w:sz w:val="24"/>
          <w:szCs w:val="24"/>
        </w:rPr>
        <w:t xml:space="preserve">5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ili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manje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 xml:space="preserve"> ESPB 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bodova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br/>
        <w:t>Student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može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početku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prolećnog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semestra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dopuni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listu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izabranih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ukoliko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je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položio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ispit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prethodne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školske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godine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početka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nastave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iz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tog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predmeta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u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tekućoj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školskoj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godini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. 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Dopuna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vrši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na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osnovu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934A8D" w:rsidRPr="007F5AE3">
        <w:rPr>
          <w:rFonts w:eastAsia="Times New Roman" w:cstheme="minorHAnsi"/>
          <w:sz w:val="24"/>
          <w:szCs w:val="24"/>
        </w:rPr>
        <w:t>zahteva</w:t>
      </w:r>
      <w:proofErr w:type="spellEnd"/>
      <w:r w:rsidR="00934A8D" w:rsidRPr="007F5AE3">
        <w:rPr>
          <w:rFonts w:eastAsia="Times New Roman" w:cstheme="minorHAnsi"/>
          <w:sz w:val="24"/>
          <w:szCs w:val="24"/>
        </w:rPr>
        <w:t>,</w:t>
      </w:r>
      <w:r w:rsidR="007F5AE3" w:rsidRPr="007F5AE3">
        <w:rPr>
          <w:rFonts w:eastAsia="Times New Roman" w:cstheme="minorHAnsi"/>
          <w:sz w:val="24"/>
          <w:szCs w:val="24"/>
        </w:rPr>
        <w:t xml:space="preserve"> a</w:t>
      </w:r>
      <w:r w:rsidR="00934A8D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bodovi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 se  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naplaćuju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shodno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ceni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boda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5AE3" w:rsidRPr="007F5AE3">
        <w:rPr>
          <w:rFonts w:eastAsia="Times New Roman" w:cstheme="minorHAnsi"/>
          <w:sz w:val="24"/>
          <w:szCs w:val="24"/>
        </w:rPr>
        <w:t>za</w:t>
      </w:r>
      <w:proofErr w:type="spellEnd"/>
      <w:r w:rsidR="007F5AE3" w:rsidRPr="007F5AE3">
        <w:rPr>
          <w:rFonts w:eastAsia="Times New Roman" w:cstheme="minorHAnsi"/>
          <w:sz w:val="24"/>
          <w:szCs w:val="24"/>
        </w:rPr>
        <w:t xml:space="preserve"> </w:t>
      </w:r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prvo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4A8D" w:rsidRPr="00934A8D">
        <w:rPr>
          <w:rFonts w:eastAsia="Times New Roman" w:cstheme="minorHAnsi"/>
          <w:sz w:val="24"/>
          <w:szCs w:val="24"/>
        </w:rPr>
        <w:t>slušanje</w:t>
      </w:r>
      <w:proofErr w:type="spellEnd"/>
      <w:r w:rsidR="00934A8D" w:rsidRPr="00934A8D">
        <w:rPr>
          <w:rFonts w:eastAsia="Times New Roman" w:cstheme="minorHAnsi"/>
          <w:sz w:val="24"/>
          <w:szCs w:val="24"/>
        </w:rPr>
        <w:t xml:space="preserve">. </w:t>
      </w:r>
    </w:p>
    <w:p w:rsidR="001F05F4" w:rsidRDefault="001F05F4" w:rsidP="00495F5C">
      <w:pPr>
        <w:spacing w:after="0"/>
        <w:rPr>
          <w:szCs w:val="24"/>
        </w:rPr>
      </w:pPr>
    </w:p>
    <w:p w:rsidR="003740B2" w:rsidRDefault="00495F5C" w:rsidP="00495F5C">
      <w:pPr>
        <w:spacing w:after="0"/>
        <w:rPr>
          <w:szCs w:val="24"/>
        </w:rPr>
      </w:pPr>
      <w:proofErr w:type="gramStart"/>
      <w:r>
        <w:rPr>
          <w:szCs w:val="24"/>
        </w:rPr>
        <w:t xml:space="preserve">Student </w:t>
      </w:r>
      <w:proofErr w:type="spellStart"/>
      <w:r>
        <w:rPr>
          <w:szCs w:val="24"/>
        </w:rPr>
        <w:t>prilikom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upisa</w:t>
      </w:r>
      <w:proofErr w:type="spellEnd"/>
      <w:r w:rsidR="003740B2">
        <w:rPr>
          <w:szCs w:val="24"/>
        </w:rPr>
        <w:t xml:space="preserve"> u višu godinu podnose indeks, popunjen ŠV20 </w:t>
      </w:r>
      <w:proofErr w:type="spellStart"/>
      <w:r w:rsidR="003740B2">
        <w:rPr>
          <w:szCs w:val="24"/>
        </w:rPr>
        <w:t>i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popunjenu</w:t>
      </w:r>
      <w:proofErr w:type="spellEnd"/>
      <w:r w:rsidR="003740B2">
        <w:rPr>
          <w:szCs w:val="24"/>
        </w:rPr>
        <w:t xml:space="preserve"> </w:t>
      </w:r>
      <w:proofErr w:type="spellStart"/>
      <w:r w:rsidR="003740B2">
        <w:rPr>
          <w:szCs w:val="24"/>
        </w:rPr>
        <w:t>tabelu</w:t>
      </w:r>
      <w:proofErr w:type="spellEnd"/>
      <w:r w:rsidR="001F05F4">
        <w:rPr>
          <w:szCs w:val="24"/>
        </w:rPr>
        <w:t>.</w:t>
      </w:r>
      <w:proofErr w:type="gramEnd"/>
    </w:p>
    <w:p w:rsidR="009801DC" w:rsidRDefault="009801DC" w:rsidP="009801DC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9801DC" w:rsidSect="00CB1CBB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21" w:rsidRDefault="00A15B21" w:rsidP="00A66E08">
      <w:pPr>
        <w:spacing w:after="0" w:line="240" w:lineRule="auto"/>
      </w:pPr>
      <w:r>
        <w:separator/>
      </w:r>
    </w:p>
  </w:endnote>
  <w:endnote w:type="continuationSeparator" w:id="0">
    <w:p w:rsidR="00A15B21" w:rsidRDefault="00A15B21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21" w:rsidRDefault="00A15B21" w:rsidP="00A66E08">
      <w:pPr>
        <w:spacing w:after="0" w:line="240" w:lineRule="auto"/>
      </w:pPr>
      <w:r>
        <w:separator/>
      </w:r>
    </w:p>
  </w:footnote>
  <w:footnote w:type="continuationSeparator" w:id="0">
    <w:p w:rsidR="00A15B21" w:rsidRDefault="00A15B21" w:rsidP="00A66E08">
      <w:pPr>
        <w:spacing w:after="0" w:line="240" w:lineRule="auto"/>
      </w:pPr>
      <w:r>
        <w:continuationSeparator/>
      </w:r>
    </w:p>
  </w:footnote>
  <w:footnote w:id="1">
    <w:p w:rsidR="00CB1CBB" w:rsidRPr="005028BF" w:rsidRDefault="00CB1CBB" w:rsidP="00CB1CBB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Studenti koji se prijavljuju da nastavu slušaju subotom, u obavezi su da dostave potvrdu o zaposlenju najksanije do 16. oktobra 2020. godine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353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76"/>
      <w:gridCol w:w="7177"/>
    </w:tblGrid>
    <w:tr w:rsidR="00290A22" w:rsidTr="003740B2">
      <w:trPr>
        <w:trHeight w:val="1615"/>
      </w:trPr>
      <w:tc>
        <w:tcPr>
          <w:tcW w:w="7176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7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14A49"/>
    <w:rsid w:val="00023B67"/>
    <w:rsid w:val="000300F6"/>
    <w:rsid w:val="000A3A90"/>
    <w:rsid w:val="000A4038"/>
    <w:rsid w:val="000E4B05"/>
    <w:rsid w:val="000F1A66"/>
    <w:rsid w:val="00104116"/>
    <w:rsid w:val="00122597"/>
    <w:rsid w:val="001F05F4"/>
    <w:rsid w:val="00206531"/>
    <w:rsid w:val="00207B01"/>
    <w:rsid w:val="002228B3"/>
    <w:rsid w:val="0023089C"/>
    <w:rsid w:val="002309D1"/>
    <w:rsid w:val="00244C8F"/>
    <w:rsid w:val="00290A22"/>
    <w:rsid w:val="00310378"/>
    <w:rsid w:val="00345E22"/>
    <w:rsid w:val="00362699"/>
    <w:rsid w:val="003740B2"/>
    <w:rsid w:val="0039212D"/>
    <w:rsid w:val="003E02F6"/>
    <w:rsid w:val="003E149F"/>
    <w:rsid w:val="003F0C1A"/>
    <w:rsid w:val="003F4537"/>
    <w:rsid w:val="00406957"/>
    <w:rsid w:val="00421B75"/>
    <w:rsid w:val="00431904"/>
    <w:rsid w:val="00495F5C"/>
    <w:rsid w:val="004A400C"/>
    <w:rsid w:val="004B0F39"/>
    <w:rsid w:val="004B4EF3"/>
    <w:rsid w:val="004E55AA"/>
    <w:rsid w:val="005028BF"/>
    <w:rsid w:val="00507BD6"/>
    <w:rsid w:val="005161DA"/>
    <w:rsid w:val="0056329D"/>
    <w:rsid w:val="00572C63"/>
    <w:rsid w:val="00583595"/>
    <w:rsid w:val="005B2DBD"/>
    <w:rsid w:val="005B5233"/>
    <w:rsid w:val="00612FAB"/>
    <w:rsid w:val="006937FF"/>
    <w:rsid w:val="006A0F55"/>
    <w:rsid w:val="006A2841"/>
    <w:rsid w:val="006A6750"/>
    <w:rsid w:val="006B7DCB"/>
    <w:rsid w:val="006C3EDF"/>
    <w:rsid w:val="006E7023"/>
    <w:rsid w:val="006F6B91"/>
    <w:rsid w:val="00705743"/>
    <w:rsid w:val="0071617D"/>
    <w:rsid w:val="00760087"/>
    <w:rsid w:val="00760986"/>
    <w:rsid w:val="00764DB8"/>
    <w:rsid w:val="007931CA"/>
    <w:rsid w:val="007D243C"/>
    <w:rsid w:val="007F5AE3"/>
    <w:rsid w:val="0083042A"/>
    <w:rsid w:val="008320D6"/>
    <w:rsid w:val="008853DD"/>
    <w:rsid w:val="008B4D7F"/>
    <w:rsid w:val="008E6E86"/>
    <w:rsid w:val="008F6359"/>
    <w:rsid w:val="00907C55"/>
    <w:rsid w:val="009253DA"/>
    <w:rsid w:val="00934A8D"/>
    <w:rsid w:val="00946E8D"/>
    <w:rsid w:val="009672B3"/>
    <w:rsid w:val="0097400D"/>
    <w:rsid w:val="009801DC"/>
    <w:rsid w:val="009A1DF7"/>
    <w:rsid w:val="00A05C3B"/>
    <w:rsid w:val="00A15B21"/>
    <w:rsid w:val="00A55C48"/>
    <w:rsid w:val="00A66E08"/>
    <w:rsid w:val="00A67590"/>
    <w:rsid w:val="00A72826"/>
    <w:rsid w:val="00A72C68"/>
    <w:rsid w:val="00A96747"/>
    <w:rsid w:val="00A97E64"/>
    <w:rsid w:val="00AD2CED"/>
    <w:rsid w:val="00B22072"/>
    <w:rsid w:val="00B22C1C"/>
    <w:rsid w:val="00B8692C"/>
    <w:rsid w:val="00B86A21"/>
    <w:rsid w:val="00BA0DA5"/>
    <w:rsid w:val="00BA3AA6"/>
    <w:rsid w:val="00BD36B5"/>
    <w:rsid w:val="00BE4F17"/>
    <w:rsid w:val="00C01226"/>
    <w:rsid w:val="00C02C1F"/>
    <w:rsid w:val="00C4679B"/>
    <w:rsid w:val="00C97026"/>
    <w:rsid w:val="00CB1CBB"/>
    <w:rsid w:val="00CF6B88"/>
    <w:rsid w:val="00D10015"/>
    <w:rsid w:val="00D32608"/>
    <w:rsid w:val="00D73187"/>
    <w:rsid w:val="00D85BE0"/>
    <w:rsid w:val="00DE10B3"/>
    <w:rsid w:val="00DF2C02"/>
    <w:rsid w:val="00DF6F7F"/>
    <w:rsid w:val="00E43AF8"/>
    <w:rsid w:val="00E45F06"/>
    <w:rsid w:val="00E528E3"/>
    <w:rsid w:val="00E60E67"/>
    <w:rsid w:val="00E91E78"/>
    <w:rsid w:val="00EC759C"/>
    <w:rsid w:val="00F1587D"/>
    <w:rsid w:val="00F4435E"/>
    <w:rsid w:val="00F86F04"/>
    <w:rsid w:val="00FD2B64"/>
    <w:rsid w:val="00FD79AA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5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7EF3-ECCB-40CB-9C4F-473DC2A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4</cp:revision>
  <dcterms:created xsi:type="dcterms:W3CDTF">2020-10-11T08:48:00Z</dcterms:created>
  <dcterms:modified xsi:type="dcterms:W3CDTF">2020-10-11T15:31:00Z</dcterms:modified>
</cp:coreProperties>
</file>